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A5E1" w14:textId="7B173581" w:rsidR="00ED6DEA" w:rsidRPr="00D3433A" w:rsidRDefault="002A0B8B">
      <w:pPr>
        <w:rPr>
          <w:rFonts w:ascii="Times New Roman" w:hAnsi="Times New Roman" w:cs="Times New Roman"/>
          <w:sz w:val="24"/>
          <w:szCs w:val="24"/>
        </w:rPr>
      </w:pPr>
      <w:r w:rsidRPr="00D3433A">
        <w:rPr>
          <w:rFonts w:ascii="Times New Roman" w:hAnsi="Times New Roman" w:cs="Times New Roman"/>
          <w:sz w:val="24"/>
          <w:szCs w:val="24"/>
        </w:rPr>
        <w:t>2024 transition for website information</w:t>
      </w:r>
    </w:p>
    <w:p w14:paraId="6CBD8864" w14:textId="77777777" w:rsidR="00F86607" w:rsidRPr="003F2983" w:rsidRDefault="00F86607" w:rsidP="00F86607">
      <w:pPr>
        <w:shd w:val="clear" w:color="auto" w:fill="FFFFFF"/>
        <w:spacing w:after="0" w:line="36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2060"/>
          <w:spacing w:val="30"/>
          <w:kern w:val="36"/>
          <w:sz w:val="24"/>
          <w:szCs w:val="24"/>
          <w:lang w:eastAsia="en-AU"/>
          <w14:ligatures w14:val="none"/>
        </w:rPr>
      </w:pPr>
      <w:r w:rsidRPr="003F2983">
        <w:rPr>
          <w:rFonts w:ascii="Times New Roman" w:eastAsia="Times New Roman" w:hAnsi="Times New Roman" w:cs="Times New Roman"/>
          <w:b/>
          <w:bCs/>
          <w:color w:val="002060"/>
          <w:spacing w:val="30"/>
          <w:kern w:val="36"/>
          <w:sz w:val="24"/>
          <w:szCs w:val="24"/>
          <w:lang w:eastAsia="en-AU"/>
          <w14:ligatures w14:val="none"/>
        </w:rPr>
        <w:t>Enrolments</w:t>
      </w:r>
    </w:p>
    <w:p w14:paraId="5E2259B7" w14:textId="062B7B32" w:rsidR="00E53E22" w:rsidRDefault="00F86607" w:rsidP="00F86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Welcome to </w:t>
      </w:r>
      <w:r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Tooradin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Primary School. </w:t>
      </w:r>
      <w:r w:rsidR="00A15F0A"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We pride ourselves on providing</w:t>
      </w:r>
      <w:r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a safe, caring school </w:t>
      </w:r>
      <w:r w:rsidR="00A15F0A"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which</w:t>
      </w:r>
      <w:r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strives towards educational excellence. </w:t>
      </w:r>
      <w:r w:rsidR="00A15F0A"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As</w:t>
      </w:r>
      <w:r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educator</w:t>
      </w:r>
      <w:r w:rsidR="00A15F0A"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s we</w:t>
      </w:r>
      <w:r w:rsidRPr="00DA0E82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have the responsibility to deliver a rich and inclusive curriculum that allows our students to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become </w:t>
      </w:r>
      <w:r w:rsidR="00A15F0A"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lifelong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learners equipped with the knowledge, </w:t>
      </w:r>
      <w:proofErr w:type="gramStart"/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skills</w:t>
      </w:r>
      <w:proofErr w:type="gramEnd"/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and behaviours they require to become capable and confident citizens in this rapidly changing global community.</w:t>
      </w:r>
    </w:p>
    <w:p w14:paraId="2CD547A3" w14:textId="77777777" w:rsidR="00E53E22" w:rsidRPr="003A7243" w:rsidRDefault="00E53E22" w:rsidP="00F866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</w:pPr>
    </w:p>
    <w:p w14:paraId="4BCDAAF2" w14:textId="77777777" w:rsidR="00E53E22" w:rsidRPr="003A7243" w:rsidRDefault="00E53E22" w:rsidP="00E53E22">
      <w:pPr>
        <w:spacing w:after="10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  <w:t>Our School Zone</w:t>
      </w:r>
    </w:p>
    <w:p w14:paraId="2C23E7B2" w14:textId="77777777" w:rsidR="00E53E22" w:rsidRPr="003A7243" w:rsidRDefault="00E53E22" w:rsidP="00E53E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Our school zone is available on </w:t>
      </w:r>
      <w:hyperlink r:id="rId5" w:history="1">
        <w:r w:rsidRPr="003A7243">
          <w:rPr>
            <w:rFonts w:ascii="Times New Roman" w:eastAsia="Times New Roman" w:hAnsi="Times New Roman" w:cs="Times New Roman"/>
            <w:color w:val="1767BF"/>
            <w:kern w:val="0"/>
            <w:sz w:val="24"/>
            <w:szCs w:val="24"/>
            <w:u w:val="single"/>
            <w:bdr w:val="none" w:sz="0" w:space="0" w:color="auto" w:frame="1"/>
            <w:lang w:eastAsia="en-AU"/>
            <w14:ligatures w14:val="none"/>
          </w:rPr>
          <w:t>https://findmyschool.vic.gov.au</w:t>
        </w:r>
      </w:hyperlink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 which hosts the most up-to-date information on school zones in Victoria.</w:t>
      </w:r>
    </w:p>
    <w:p w14:paraId="787C7313" w14:textId="4A9B426A" w:rsidR="00E53E22" w:rsidRDefault="00E53E22" w:rsidP="00E53E2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Students residing within our school zone are guaranteed a place at our school, which is determined </w:t>
      </w:r>
      <w:proofErr w:type="gramStart"/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on the basis of</w:t>
      </w:r>
      <w:proofErr w:type="gramEnd"/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your permanent residential address.</w:t>
      </w:r>
      <w:r w:rsidR="00DA7E0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 You will be able to fill out the enrolment form</w:t>
      </w:r>
      <w:r w:rsidR="000D2652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without an application process.</w:t>
      </w:r>
    </w:p>
    <w:p w14:paraId="35A2103B" w14:textId="414FAF61" w:rsidR="007C6ABD" w:rsidRDefault="007C6ABD" w:rsidP="007C6A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If you currently live outside this zone </w:t>
      </w:r>
      <w:r w:rsidR="0080734D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you will need to fill out 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a</w:t>
      </w:r>
      <w:r w:rsidR="00E36771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n ap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plication </w:t>
      </w:r>
      <w:r w:rsidR="00E36771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to enrol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. </w:t>
      </w:r>
    </w:p>
    <w:p w14:paraId="17E25346" w14:textId="77777777" w:rsidR="007045E4" w:rsidRDefault="007045E4" w:rsidP="007045E4">
      <w:pPr>
        <w:shd w:val="clear" w:color="auto" w:fill="FFFFFF"/>
        <w:spacing w:after="0" w:line="240" w:lineRule="auto"/>
        <w:textAlignment w:val="baseline"/>
      </w:pPr>
    </w:p>
    <w:p w14:paraId="288AC55B" w14:textId="77777777" w:rsidR="002A0B8B" w:rsidRPr="003A7243" w:rsidRDefault="002A0B8B" w:rsidP="002A0B8B">
      <w:pPr>
        <w:spacing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  <w:t>Enrolment Information 2024</w:t>
      </w:r>
    </w:p>
    <w:p w14:paraId="6EC20295" w14:textId="77777777" w:rsidR="002A0B8B" w:rsidRPr="003A7243" w:rsidRDefault="002A0B8B" w:rsidP="002A0B8B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  <w:t>Prep 2024 Enrolment Information</w:t>
      </w:r>
    </w:p>
    <w:p w14:paraId="23E9F5C2" w14:textId="70D97CB8" w:rsidR="002A0B8B" w:rsidRPr="003A7243" w:rsidRDefault="002A0B8B" w:rsidP="002A0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The Department of Education and Training (DET) has released a new </w:t>
      </w:r>
      <w:r w:rsidR="00A15F0A"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state-wide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Foundation (Prep) enrolment timeline.</w:t>
      </w:r>
    </w:p>
    <w:p w14:paraId="6185CF0B" w14:textId="62133772" w:rsidR="002A0B8B" w:rsidRPr="003A7243" w:rsidRDefault="002A0B8B" w:rsidP="002A0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The timeline advises families when and how to enrol their child into Foundation (Prep) at a Victorian government primary school, including </w:t>
      </w:r>
      <w:r w:rsidR="00763A7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Tooradin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Primary School.</w:t>
      </w:r>
    </w:p>
    <w:p w14:paraId="6564C258" w14:textId="06B1B293" w:rsidR="002A0B8B" w:rsidRPr="003A7243" w:rsidRDefault="002A0B8B" w:rsidP="002A0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The new timeline will apply for children starting Foundation (Prep) in 2024. All government </w:t>
      </w:r>
      <w:r w:rsidR="00A15F0A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P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rimary </w:t>
      </w:r>
      <w:r w:rsidR="00A15F0A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S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chools will follow the new timeline in support of Foundation (Prep) enrolments for the 2024 school year.</w:t>
      </w:r>
    </w:p>
    <w:p w14:paraId="658092A4" w14:textId="636F385A" w:rsidR="002A0B8B" w:rsidRPr="003A7243" w:rsidRDefault="002A0B8B" w:rsidP="002A0B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You can find information and resources about the new timeline, including factsheets, at: </w:t>
      </w:r>
      <w:hyperlink r:id="rId6" w:tgtFrame="_blank" w:history="1">
        <w:r w:rsidRPr="003A7243">
          <w:rPr>
            <w:rFonts w:ascii="Times New Roman" w:eastAsia="Times New Roman" w:hAnsi="Times New Roman" w:cs="Times New Roman"/>
            <w:color w:val="1767BF"/>
            <w:kern w:val="0"/>
            <w:sz w:val="24"/>
            <w:szCs w:val="24"/>
            <w:u w:val="single"/>
            <w:bdr w:val="none" w:sz="0" w:space="0" w:color="auto" w:frame="1"/>
            <w:lang w:eastAsia="en-AU"/>
            <w14:ligatures w14:val="none"/>
          </w:rPr>
          <w:t>Enrolling in Foundation (Prep)</w:t>
        </w:r>
      </w:hyperlink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. You can also download the ‘Foundation (Prep) Enrolment Information Pack for Parents/Carers for the 2024 school year’ from the Starting School webpage (available from 24 April 2023).</w:t>
      </w:r>
      <w:r w:rsidR="002E4CAE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</w:t>
      </w:r>
    </w:p>
    <w:p w14:paraId="10869445" w14:textId="5BA47993" w:rsidR="002A0B8B" w:rsidRPr="003A7243" w:rsidRDefault="002A0B8B" w:rsidP="002A0B8B">
      <w:pPr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You will be able to apply to enrol your child in Foundation (Prep) 2024 at </w:t>
      </w:r>
      <w:r w:rsidR="004D3E19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Tooradin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Primary School from </w:t>
      </w: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24 April 2023.</w:t>
      </w:r>
    </w:p>
    <w:p w14:paraId="15F2C3C1" w14:textId="77777777" w:rsidR="002A0B8B" w:rsidRPr="003A7243" w:rsidRDefault="002A0B8B" w:rsidP="002A0B8B">
      <w:pPr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  <w:t>Steps for Parents and Carers:</w:t>
      </w:r>
    </w:p>
    <w:p w14:paraId="1D4C8ECB" w14:textId="77777777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SCHOOL TOUR</w:t>
      </w:r>
    </w:p>
    <w:p w14:paraId="1D0EC6C2" w14:textId="5E59A12C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Contact our school office to book a school tour with our Principal, </w:t>
      </w:r>
      <w:r w:rsidR="004D3E19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Zania Cope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.</w:t>
      </w:r>
    </w:p>
    <w:p w14:paraId="210FB60C" w14:textId="3FA2614A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We offer</w:t>
      </w:r>
      <w:r w:rsidR="00DB4D0F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a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 </w:t>
      </w:r>
      <w:r w:rsidRPr="00DB4D0F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Parent Information Sessions in Term Two</w:t>
      </w:r>
      <w:r w:rsidR="00CE07E4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 on the 18</w:t>
      </w:r>
      <w:r w:rsidR="00CE07E4" w:rsidRPr="00CE07E4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bdr w:val="none" w:sz="0" w:space="0" w:color="auto" w:frame="1"/>
          <w:vertAlign w:val="superscript"/>
          <w:lang w:eastAsia="en-AU"/>
          <w14:ligatures w14:val="none"/>
        </w:rPr>
        <w:t>th</w:t>
      </w:r>
      <w:r w:rsidR="00CE07E4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 of May from 6:30 till 7:30</w:t>
      </w:r>
      <w:r w:rsidR="00E41565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 in the library</w:t>
      </w:r>
      <w:r w:rsidR="00CE07E4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.</w:t>
      </w:r>
    </w:p>
    <w:p w14:paraId="6EE50D93" w14:textId="77777777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Any questions about the new enrolment process will be discussed on tour and as a part of the Information Session.</w:t>
      </w:r>
    </w:p>
    <w:p w14:paraId="6446BEF4" w14:textId="77777777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DOWNLOAD</w:t>
      </w:r>
    </w:p>
    <w:p w14:paraId="09188EE7" w14:textId="23077E2E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Download the Foundation (Prep) enrolment information pack from</w:t>
      </w:r>
      <w:r w:rsidR="00EE5BEB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our website or collect one from the office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from </w:t>
      </w: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24 April 2023</w:t>
      </w:r>
    </w:p>
    <w:p w14:paraId="0E2EFBDA" w14:textId="77777777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lastRenderedPageBreak/>
        <w:t>This booklet will help answer and clarify parent and carer questions about the timeline of the process.</w:t>
      </w:r>
    </w:p>
    <w:p w14:paraId="3B809C0F" w14:textId="77777777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Our school can also help parents and carers and supply this information pack on request.</w:t>
      </w:r>
    </w:p>
    <w:p w14:paraId="4FEFB853" w14:textId="18B00BEB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 xml:space="preserve">SUBMIT ENROLMENT APPLICATION </w:t>
      </w:r>
      <w:r w:rsidR="003318D7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T</w:t>
      </w: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O OUR SCHOOL – FROM TERM 2</w:t>
      </w:r>
    </w:p>
    <w:p w14:paraId="3A7F2FEE" w14:textId="1238B35F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Submit your enrolment</w:t>
      </w:r>
      <w:r w:rsidR="00CC44B5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form if you are in our Tooradin Primary Zone or your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application for Foundation (Prep)</w:t>
      </w:r>
      <w:r w:rsidR="00CC44B5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if you are out of zone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to our school office by </w:t>
      </w: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Friday 28 July 2023.</w:t>
      </w:r>
    </w:p>
    <w:p w14:paraId="3C5E86E4" w14:textId="317A6246" w:rsidR="002A0B8B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Families residing in our school zone will automatically be given a full school enrolment form, or children of siblings already enrolled at </w:t>
      </w:r>
      <w:r w:rsidR="00DA2F9D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Tooradin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Primary School.</w:t>
      </w:r>
    </w:p>
    <w:p w14:paraId="02A9FFFC" w14:textId="616DA6DE" w:rsidR="008E3E20" w:rsidRPr="003A7243" w:rsidRDefault="008E3E20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You must </w:t>
      </w:r>
      <w:r w:rsidR="00D56720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supply your child’s birth certificate and immunisation certificate with the enrolment form </w:t>
      </w:r>
      <w:proofErr w:type="gramStart"/>
      <w:r w:rsidR="00D56720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in order to</w:t>
      </w:r>
      <w:proofErr w:type="gramEnd"/>
      <w:r w:rsidR="00D56720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complete the enrolment process.  </w:t>
      </w:r>
    </w:p>
    <w:p w14:paraId="1169B2F8" w14:textId="77777777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OUTCOME OF ENROLMENT APPLICATION</w:t>
      </w:r>
    </w:p>
    <w:p w14:paraId="1F039B47" w14:textId="380819E0" w:rsidR="002A0B8B" w:rsidRPr="003A7243" w:rsidRDefault="00DA2F9D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For o</w:t>
      </w:r>
      <w:r w:rsidR="000749E6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ur </w:t>
      </w:r>
      <w:r w:rsidR="002A0B8B"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Parents and carers</w:t>
      </w:r>
      <w:r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outside our Zone</w:t>
      </w:r>
      <w:r w:rsidR="000749E6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,</w:t>
      </w:r>
      <w:r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you</w:t>
      </w:r>
      <w:r w:rsidR="002A0B8B"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will be notified of the outcome of your application by our school by </w:t>
      </w:r>
      <w:r w:rsidR="002A0B8B"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Friday 11 August 2023</w:t>
      </w:r>
      <w:r w:rsidR="002A0B8B"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.</w:t>
      </w:r>
    </w:p>
    <w:p w14:paraId="6868BBB2" w14:textId="77777777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SUCCESSFUL APPLICATION NOTIFICATION</w:t>
      </w:r>
    </w:p>
    <w:p w14:paraId="14F591C1" w14:textId="77777777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If you receive an offer of placement from our school, parent and carers should contact our school to accept the offer by </w:t>
      </w: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Friday 25 August 2023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.</w:t>
      </w:r>
    </w:p>
    <w:p w14:paraId="2BE556C8" w14:textId="77777777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PREP TRANSITION AND ORIENTATION PROGRAM</w:t>
      </w:r>
    </w:p>
    <w:p w14:paraId="7B5A7A99" w14:textId="33679AE5" w:rsidR="00A15F0A" w:rsidRPr="00DA0E82" w:rsidRDefault="00A15F0A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DA0E82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Our Prep Story Time commences in Term 3 to support future students and their families to share a positive, relaxed experience of our school environment.</w:t>
      </w:r>
    </w:p>
    <w:p w14:paraId="183EFCF1" w14:textId="39B1F6EB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Our </w:t>
      </w:r>
      <w:r w:rsidR="002D3BB4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Learning Links 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Transition and Orientation Program commences Term 4</w:t>
      </w:r>
    </w:p>
    <w:p w14:paraId="41F94550" w14:textId="28AE23B3" w:rsidR="002D3BB4" w:rsidRDefault="002D3BB4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You will need to enrol </w:t>
      </w:r>
      <w:r w:rsidR="000749E6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in this program when you enrol your child at Tooradin Primary School</w:t>
      </w:r>
      <w:r w:rsidR="00A15F0A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.</w:t>
      </w:r>
    </w:p>
    <w:p w14:paraId="4A7D4E20" w14:textId="77777777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If you </w:t>
      </w:r>
      <w:proofErr w:type="gramStart"/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parents</w:t>
      </w:r>
      <w:proofErr w:type="gramEnd"/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and carers have any questions about the transition and orientation program, please do not hesitate to contact our school office.</w:t>
      </w:r>
    </w:p>
    <w:p w14:paraId="442B0129" w14:textId="77777777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COMMENCEMENT OF THE PREP 2024 SCHOOL YEAR</w:t>
      </w:r>
    </w:p>
    <w:p w14:paraId="40D84C13" w14:textId="77777777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Our school enrolment pack includes all school start dates and relevant dates – you will receive this on enrolment confirmation.</w:t>
      </w:r>
    </w:p>
    <w:p w14:paraId="44EB47FF" w14:textId="77777777" w:rsidR="002A0B8B" w:rsidRPr="003A7243" w:rsidRDefault="002A0B8B" w:rsidP="002A0B8B">
      <w:pPr>
        <w:numPr>
          <w:ilvl w:val="0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LATE ENROLMENTS</w:t>
      </w:r>
    </w:p>
    <w:p w14:paraId="1135EC56" w14:textId="77777777" w:rsidR="002A0B8B" w:rsidRPr="003A7243" w:rsidRDefault="002A0B8B" w:rsidP="002A0B8B">
      <w:pPr>
        <w:numPr>
          <w:ilvl w:val="1"/>
          <w:numId w:val="1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lastRenderedPageBreak/>
        <w:t>All Prep enrolment applications submitted after 28 July 2023 will be processed by our school as they are received, in accordance with the department’s Placement Policy.</w:t>
      </w:r>
    </w:p>
    <w:p w14:paraId="5CB86BE4" w14:textId="77777777" w:rsidR="002A0B8B" w:rsidRPr="003A7243" w:rsidRDefault="002A0B8B" w:rsidP="002A0B8B">
      <w:pPr>
        <w:numPr>
          <w:ilvl w:val="1"/>
          <w:numId w:val="1"/>
        </w:numPr>
        <w:spacing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Please do not hesitate to contact our school office to enquire about a late enrolment – we look forward to hearing from you.</w:t>
      </w:r>
    </w:p>
    <w:p w14:paraId="04B2A985" w14:textId="77777777" w:rsidR="002A0B8B" w:rsidRPr="003A7243" w:rsidRDefault="002A0B8B">
      <w:pPr>
        <w:rPr>
          <w:rFonts w:ascii="Times New Roman" w:hAnsi="Times New Roman" w:cs="Times New Roman"/>
          <w:sz w:val="24"/>
          <w:szCs w:val="24"/>
        </w:rPr>
      </w:pPr>
    </w:p>
    <w:p w14:paraId="087E7071" w14:textId="77777777" w:rsidR="00D94378" w:rsidRPr="003A7243" w:rsidRDefault="00D94378" w:rsidP="00D94378">
      <w:pPr>
        <w:shd w:val="clear" w:color="auto" w:fill="F7F7F7"/>
        <w:spacing w:after="0" w:line="24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  <w:t xml:space="preserve">Required </w:t>
      </w:r>
      <w:proofErr w:type="gramStart"/>
      <w:r w:rsidRPr="003A7243"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  <w:t>documents</w:t>
      </w:r>
      <w:proofErr w:type="gramEnd"/>
    </w:p>
    <w:p w14:paraId="75AC51B3" w14:textId="77777777" w:rsidR="00D94378" w:rsidRPr="003A7243" w:rsidRDefault="00D94378" w:rsidP="00D94378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Department of Education and Training required documentation includes:</w:t>
      </w:r>
    </w:p>
    <w:p w14:paraId="6EC73823" w14:textId="77777777" w:rsidR="00D94378" w:rsidRPr="003A7243" w:rsidRDefault="00D94378" w:rsidP="00D94378">
      <w:pPr>
        <w:numPr>
          <w:ilvl w:val="0"/>
          <w:numId w:val="3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Completed </w:t>
      </w:r>
      <w:proofErr w:type="gramStart"/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enrolment</w:t>
      </w:r>
      <w:proofErr w:type="gramEnd"/>
    </w:p>
    <w:p w14:paraId="6BC17725" w14:textId="77777777" w:rsidR="00D94378" w:rsidRPr="003A7243" w:rsidRDefault="00D94378" w:rsidP="00D94378">
      <w:pPr>
        <w:numPr>
          <w:ilvl w:val="0"/>
          <w:numId w:val="3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Evidence of identity and date of birth (for example, a birth certificate or passport)</w:t>
      </w:r>
    </w:p>
    <w:p w14:paraId="7804BDF3" w14:textId="77777777" w:rsidR="00D94378" w:rsidRPr="00C14D48" w:rsidRDefault="00000000" w:rsidP="00D94378">
      <w:pPr>
        <w:numPr>
          <w:ilvl w:val="0"/>
          <w:numId w:val="3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AU"/>
          <w14:ligatures w14:val="none"/>
        </w:rPr>
      </w:pPr>
      <w:hyperlink r:id="rId7" w:tgtFrame="_blank" w:history="1">
        <w:r w:rsidR="00D94378" w:rsidRPr="00C14D48">
          <w:rPr>
            <w:rFonts w:ascii="Times New Roman" w:eastAsia="Times New Roman" w:hAnsi="Times New Roman" w:cs="Times New Roman"/>
            <w:kern w:val="0"/>
            <w:sz w:val="24"/>
            <w:szCs w:val="24"/>
            <w:bdr w:val="none" w:sz="0" w:space="0" w:color="auto" w:frame="1"/>
            <w:lang w:eastAsia="en-AU"/>
            <w14:ligatures w14:val="none"/>
          </w:rPr>
          <w:t>Immunisation Status Certificate</w:t>
        </w:r>
      </w:hyperlink>
    </w:p>
    <w:p w14:paraId="68F808B0" w14:textId="77777777" w:rsidR="00D94378" w:rsidRPr="003A7243" w:rsidRDefault="00D94378" w:rsidP="00D94378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595959"/>
          <w:kern w:val="0"/>
          <w:sz w:val="24"/>
          <w:szCs w:val="24"/>
          <w:bdr w:val="none" w:sz="0" w:space="0" w:color="auto" w:frame="1"/>
          <w:lang w:eastAsia="en-AU"/>
          <w14:ligatures w14:val="none"/>
        </w:rPr>
        <w:t>You will also be required to provide information about:</w:t>
      </w:r>
    </w:p>
    <w:p w14:paraId="0E723A0E" w14:textId="77777777" w:rsidR="00D94378" w:rsidRPr="003A7243" w:rsidRDefault="00D94378" w:rsidP="00D94378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your contact </w:t>
      </w:r>
      <w:proofErr w:type="gramStart"/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details</w:t>
      </w:r>
      <w:proofErr w:type="gramEnd"/>
    </w:p>
    <w:p w14:paraId="4F29F710" w14:textId="77777777" w:rsidR="00D94378" w:rsidRPr="003A7243" w:rsidRDefault="00D94378" w:rsidP="00D94378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emergency contact details</w:t>
      </w:r>
    </w:p>
    <w:p w14:paraId="17F801B3" w14:textId="77777777" w:rsidR="00D94378" w:rsidRPr="003A7243" w:rsidRDefault="00D94378" w:rsidP="00D94378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health information and or medical management plans about your child (such as allergies or illnesses they need to manage)</w:t>
      </w:r>
    </w:p>
    <w:p w14:paraId="2065DE2F" w14:textId="77777777" w:rsidR="00D94378" w:rsidRPr="003A7243" w:rsidRDefault="00D94378" w:rsidP="00D94378">
      <w:pPr>
        <w:numPr>
          <w:ilvl w:val="0"/>
          <w:numId w:val="4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other legal orders relating to your child and their welfare (if any)</w:t>
      </w:r>
    </w:p>
    <w:p w14:paraId="76197630" w14:textId="77777777" w:rsidR="00C14D48" w:rsidRPr="00C14D48" w:rsidRDefault="00C14D48" w:rsidP="00C14D48">
      <w:pPr>
        <w:spacing w:after="0" w:line="390" w:lineRule="atLeast"/>
        <w:ind w:left="720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</w:p>
    <w:p w14:paraId="5EFEB6F3" w14:textId="689A0686" w:rsidR="000E6C59" w:rsidRPr="003A7243" w:rsidRDefault="000E6C59" w:rsidP="000E6C5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For forward planning</w:t>
      </w:r>
      <w:r w:rsidR="004D4F71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,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when enrolling your children</w:t>
      </w:r>
      <w:r w:rsidR="004D4F71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,</w:t>
      </w: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 xml:space="preserve"> could you please be aware the following documents are required:</w:t>
      </w:r>
    </w:p>
    <w:p w14:paraId="6CBD7DB0" w14:textId="77777777" w:rsidR="000E6C59" w:rsidRPr="003A7243" w:rsidRDefault="000E6C59" w:rsidP="000E6C5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Birth Certificate</w:t>
      </w:r>
    </w:p>
    <w:p w14:paraId="3C8BBAFB" w14:textId="77777777" w:rsidR="000E6C59" w:rsidRPr="003A7243" w:rsidRDefault="000E6C59" w:rsidP="000E6C5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Immunisation Certificate</w:t>
      </w:r>
    </w:p>
    <w:p w14:paraId="5790F457" w14:textId="77777777" w:rsidR="000E6C59" w:rsidRPr="003A7243" w:rsidRDefault="000E6C59" w:rsidP="000E6C59">
      <w:pPr>
        <w:numPr>
          <w:ilvl w:val="0"/>
          <w:numId w:val="7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424242"/>
          <w:kern w:val="0"/>
          <w:sz w:val="24"/>
          <w:szCs w:val="24"/>
          <w:lang w:eastAsia="en-AU"/>
          <w14:ligatures w14:val="none"/>
        </w:rPr>
        <w:t>Copy of student’s previous School reports if transferring from another school</w:t>
      </w:r>
    </w:p>
    <w:p w14:paraId="5D907082" w14:textId="77777777" w:rsidR="00D94378" w:rsidRPr="003A7243" w:rsidRDefault="00D94378">
      <w:pPr>
        <w:rPr>
          <w:rFonts w:ascii="Times New Roman" w:hAnsi="Times New Roman" w:cs="Times New Roman"/>
          <w:sz w:val="24"/>
          <w:szCs w:val="24"/>
        </w:rPr>
      </w:pPr>
    </w:p>
    <w:p w14:paraId="3DA3869B" w14:textId="77777777" w:rsidR="000E6199" w:rsidRPr="003A7243" w:rsidRDefault="000E6199" w:rsidP="000E6199">
      <w:pPr>
        <w:shd w:val="clear" w:color="auto" w:fill="FFFFFF"/>
        <w:spacing w:after="0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b/>
          <w:bCs/>
          <w:color w:val="032F5F"/>
          <w:kern w:val="0"/>
          <w:sz w:val="24"/>
          <w:szCs w:val="24"/>
          <w:lang w:eastAsia="en-AU"/>
          <w14:ligatures w14:val="none"/>
        </w:rPr>
        <w:t>Grades 1 – 6 Enrolment Process</w:t>
      </w:r>
    </w:p>
    <w:p w14:paraId="456FB170" w14:textId="1291E7CC" w:rsidR="000E6199" w:rsidRPr="003A7243" w:rsidRDefault="000E6199" w:rsidP="000E61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</w:pP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>Enrolments are taken throughout the year for year levels 1 – 6.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br/>
        <w:t>We</w:t>
      </w:r>
      <w:r w:rsidR="00A15F0A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are pleased to</w:t>
      </w:r>
      <w:r w:rsidRPr="003A7243">
        <w:rPr>
          <w:rFonts w:ascii="Times New Roman" w:eastAsia="Times New Roman" w:hAnsi="Times New Roman" w:cs="Times New Roman"/>
          <w:color w:val="595959"/>
          <w:kern w:val="0"/>
          <w:sz w:val="24"/>
          <w:szCs w:val="24"/>
          <w:lang w:eastAsia="en-AU"/>
          <w14:ligatures w14:val="none"/>
        </w:rPr>
        <w:t xml:space="preserve"> conduct personal tours of our school for Year 1 – 6 enrolments – please contact the school office for further information and to schedule an appointment for a school tour.</w:t>
      </w:r>
    </w:p>
    <w:p w14:paraId="112285D4" w14:textId="77777777" w:rsidR="002A0B8B" w:rsidRDefault="002A0B8B"/>
    <w:p w14:paraId="3F3D5A20" w14:textId="77777777" w:rsidR="002A0B8B" w:rsidRDefault="002A0B8B"/>
    <w:sectPr w:rsidR="002A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86"/>
    <w:multiLevelType w:val="multilevel"/>
    <w:tmpl w:val="243C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11C4C"/>
    <w:multiLevelType w:val="multilevel"/>
    <w:tmpl w:val="7D54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221D86"/>
    <w:multiLevelType w:val="multilevel"/>
    <w:tmpl w:val="8886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764A3"/>
    <w:multiLevelType w:val="multilevel"/>
    <w:tmpl w:val="3CDA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903607"/>
    <w:multiLevelType w:val="multilevel"/>
    <w:tmpl w:val="BC36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B1078D"/>
    <w:multiLevelType w:val="multilevel"/>
    <w:tmpl w:val="B5CC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B778C"/>
    <w:multiLevelType w:val="multilevel"/>
    <w:tmpl w:val="2BF8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5643345">
    <w:abstractNumId w:val="2"/>
  </w:num>
  <w:num w:numId="2" w16cid:durableId="20254022">
    <w:abstractNumId w:val="5"/>
  </w:num>
  <w:num w:numId="3" w16cid:durableId="928196145">
    <w:abstractNumId w:val="3"/>
  </w:num>
  <w:num w:numId="4" w16cid:durableId="1645817911">
    <w:abstractNumId w:val="1"/>
  </w:num>
  <w:num w:numId="5" w16cid:durableId="1684432639">
    <w:abstractNumId w:val="0"/>
  </w:num>
  <w:num w:numId="6" w16cid:durableId="1597715698">
    <w:abstractNumId w:val="6"/>
  </w:num>
  <w:num w:numId="7" w16cid:durableId="14364360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8B"/>
    <w:rsid w:val="000749E6"/>
    <w:rsid w:val="00080AA4"/>
    <w:rsid w:val="000D2652"/>
    <w:rsid w:val="000E6199"/>
    <w:rsid w:val="000E6C59"/>
    <w:rsid w:val="002A0B8B"/>
    <w:rsid w:val="002D3BB4"/>
    <w:rsid w:val="002E4CAE"/>
    <w:rsid w:val="003318D7"/>
    <w:rsid w:val="003A7243"/>
    <w:rsid w:val="003F2983"/>
    <w:rsid w:val="004D3E19"/>
    <w:rsid w:val="004D4F71"/>
    <w:rsid w:val="004F0642"/>
    <w:rsid w:val="00550753"/>
    <w:rsid w:val="0067404D"/>
    <w:rsid w:val="00684276"/>
    <w:rsid w:val="006C389C"/>
    <w:rsid w:val="007045E4"/>
    <w:rsid w:val="00763A7B"/>
    <w:rsid w:val="007C6ABD"/>
    <w:rsid w:val="007E7DA2"/>
    <w:rsid w:val="0080734D"/>
    <w:rsid w:val="008E3E20"/>
    <w:rsid w:val="00A15F0A"/>
    <w:rsid w:val="00A234BF"/>
    <w:rsid w:val="00A97A77"/>
    <w:rsid w:val="00C14D48"/>
    <w:rsid w:val="00C34148"/>
    <w:rsid w:val="00CC44B5"/>
    <w:rsid w:val="00CD3B5B"/>
    <w:rsid w:val="00CE07E4"/>
    <w:rsid w:val="00D3433A"/>
    <w:rsid w:val="00D56720"/>
    <w:rsid w:val="00D94378"/>
    <w:rsid w:val="00DA0E82"/>
    <w:rsid w:val="00DA2F9D"/>
    <w:rsid w:val="00DA7E03"/>
    <w:rsid w:val="00DB4D0F"/>
    <w:rsid w:val="00E36771"/>
    <w:rsid w:val="00E41565"/>
    <w:rsid w:val="00E53E22"/>
    <w:rsid w:val="00ED6DEA"/>
    <w:rsid w:val="00EE5BEB"/>
    <w:rsid w:val="00F514D9"/>
    <w:rsid w:val="00F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005C"/>
  <w15:chartTrackingRefBased/>
  <w15:docId w15:val="{1731444C-C9E4-4184-BB7E-94E37F13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2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871">
              <w:marLeft w:val="0"/>
              <w:marRight w:val="10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816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712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8940">
              <w:marLeft w:val="0"/>
              <w:marRight w:val="10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22541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tterhealth.vic.gov.au/health/healthyliving/immunisation-status-certific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c.gov.au/enrolling-foundation-prep" TargetMode="External"/><Relationship Id="rId5" Type="http://schemas.openxmlformats.org/officeDocument/2006/relationships/hyperlink" Target="https://findmyschool.vic.gov.a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4895</Characters>
  <Application>Microsoft Office Word</Application>
  <DocSecurity>0</DocSecurity>
  <Lines>40</Lines>
  <Paragraphs>11</Paragraphs>
  <ScaleCrop>false</ScaleCrop>
  <Company>Department of Education and Training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Zania Cope</dc:creator>
  <cp:keywords/>
  <dc:description/>
  <cp:lastModifiedBy>Deborah Whiteley</cp:lastModifiedBy>
  <cp:revision>2</cp:revision>
  <dcterms:created xsi:type="dcterms:W3CDTF">2023-05-09T06:38:00Z</dcterms:created>
  <dcterms:modified xsi:type="dcterms:W3CDTF">2023-05-09T06:38:00Z</dcterms:modified>
</cp:coreProperties>
</file>